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F723EB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301FB0">
        <w:rPr>
          <w:b/>
          <w:noProof/>
          <w:sz w:val="24"/>
        </w:rPr>
        <w:t>7</w:t>
      </w:r>
      <w:r>
        <w:rPr>
          <w:b/>
          <w:i/>
          <w:noProof/>
          <w:sz w:val="28"/>
        </w:rPr>
        <w:tab/>
      </w:r>
      <w:bookmarkStart w:id="0" w:name="_GoBack"/>
      <w:r w:rsidR="00FC548C" w:rsidRPr="00FC548C">
        <w:rPr>
          <w:b/>
          <w:i/>
          <w:noProof/>
          <w:sz w:val="28"/>
        </w:rPr>
        <w:t>S2-230</w:t>
      </w:r>
      <w:r w:rsidR="00D82BCC">
        <w:rPr>
          <w:b/>
          <w:i/>
          <w:noProof/>
          <w:sz w:val="28"/>
        </w:rPr>
        <w:t>7338</w:t>
      </w:r>
      <w:bookmarkEnd w:id="0"/>
    </w:p>
    <w:p w14:paraId="7CB45193" w14:textId="1539E251" w:rsidR="001E41F3" w:rsidRDefault="00F36F36" w:rsidP="00CD61B0">
      <w:pPr>
        <w:pStyle w:val="CRCoverPage"/>
        <w:tabs>
          <w:tab w:val="right" w:pos="5103"/>
          <w:tab w:val="right" w:pos="9639"/>
        </w:tabs>
        <w:outlineLvl w:val="0"/>
        <w:rPr>
          <w:b/>
          <w:noProof/>
          <w:sz w:val="24"/>
        </w:rPr>
      </w:pPr>
      <w:r>
        <w:rPr>
          <w:b/>
          <w:noProof/>
          <w:sz w:val="24"/>
        </w:rPr>
        <w:t>Berlin, May 22-26,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Pr>
          <w:rFonts w:cs="Arial"/>
          <w:b/>
          <w:bCs/>
          <w:color w:val="0000FF"/>
        </w:rPr>
        <w:t>4487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E1055E" w:rsidR="001E41F3" w:rsidRPr="00410371" w:rsidRDefault="00AE7E78" w:rsidP="00E13F3D">
            <w:pPr>
              <w:pStyle w:val="CRCoverPage"/>
              <w:spacing w:after="0"/>
              <w:jc w:val="right"/>
              <w:rPr>
                <w:b/>
                <w:noProof/>
                <w:sz w:val="28"/>
              </w:rPr>
            </w:pPr>
            <w:r>
              <w:rPr>
                <w:b/>
                <w:noProof/>
                <w:sz w:val="28"/>
              </w:rPr>
              <w:t>23.</w:t>
            </w:r>
            <w:r w:rsidR="0038377C">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2C0D85" w:rsidR="001E41F3" w:rsidRPr="00410371" w:rsidRDefault="00150150" w:rsidP="00547111">
            <w:pPr>
              <w:pStyle w:val="CRCoverPage"/>
              <w:spacing w:after="0"/>
              <w:rPr>
                <w:noProof/>
              </w:rPr>
            </w:pPr>
            <w:r w:rsidRPr="00150150">
              <w:rPr>
                <w:b/>
                <w:noProof/>
                <w:sz w:val="28"/>
              </w:rPr>
              <w:t>4326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2AE10" w:rsidR="001E41F3" w:rsidRPr="00264004" w:rsidRDefault="00D82BCC" w:rsidP="00E13F3D">
            <w:pPr>
              <w:pStyle w:val="CRCoverPage"/>
              <w:spacing w:after="0"/>
              <w:jc w:val="center"/>
              <w:rPr>
                <w:b/>
                <w:noProof/>
              </w:rPr>
            </w:pPr>
            <w:r>
              <w:rPr>
                <w:b/>
                <w:noProof/>
                <w:sz w:val="28"/>
              </w:rPr>
              <w:t>2</w:t>
            </w:r>
          </w:p>
        </w:tc>
        <w:tc>
          <w:tcPr>
            <w:tcW w:w="2410" w:type="dxa"/>
          </w:tcPr>
          <w:p w14:paraId="5D4AEAE9" w14:textId="77777777" w:rsidR="001E41F3" w:rsidRPr="00264004" w:rsidRDefault="001E41F3" w:rsidP="0051580D">
            <w:pPr>
              <w:pStyle w:val="CRCoverPage"/>
              <w:tabs>
                <w:tab w:val="right" w:pos="1825"/>
              </w:tabs>
              <w:spacing w:after="0"/>
              <w:jc w:val="center"/>
              <w:rPr>
                <w:noProof/>
              </w:rPr>
            </w:pPr>
            <w:r w:rsidRPr="00264004">
              <w:rPr>
                <w:b/>
                <w:noProof/>
                <w:sz w:val="28"/>
                <w:szCs w:val="28"/>
              </w:rPr>
              <w:t>Current version:</w:t>
            </w:r>
          </w:p>
        </w:tc>
        <w:tc>
          <w:tcPr>
            <w:tcW w:w="1701" w:type="dxa"/>
            <w:shd w:val="pct30" w:color="FFFF00" w:fill="auto"/>
          </w:tcPr>
          <w:p w14:paraId="1E22D6AC" w14:textId="0E78FC34" w:rsidR="001E41F3" w:rsidRPr="00264004" w:rsidRDefault="00AE7E78">
            <w:pPr>
              <w:pStyle w:val="CRCoverPage"/>
              <w:spacing w:after="0"/>
              <w:jc w:val="center"/>
              <w:rPr>
                <w:noProof/>
                <w:sz w:val="28"/>
              </w:rPr>
            </w:pPr>
            <w:r w:rsidRPr="00264004">
              <w:rPr>
                <w:b/>
                <w:noProof/>
                <w:sz w:val="28"/>
              </w:rPr>
              <w:t>1</w:t>
            </w:r>
            <w:r w:rsidR="004D126A" w:rsidRPr="00264004">
              <w:rPr>
                <w:b/>
                <w:noProof/>
                <w:sz w:val="28"/>
              </w:rPr>
              <w:t>8</w:t>
            </w:r>
            <w:r w:rsidRPr="00264004">
              <w:rPr>
                <w:b/>
                <w:noProof/>
                <w:sz w:val="28"/>
              </w:rPr>
              <w:t>.</w:t>
            </w:r>
            <w:r w:rsidR="00270B80" w:rsidRPr="00264004">
              <w:rPr>
                <w:b/>
                <w:noProof/>
                <w:sz w:val="28"/>
              </w:rPr>
              <w:t>1</w:t>
            </w:r>
            <w:r w:rsidRPr="00264004">
              <w:rPr>
                <w:b/>
                <w:noProof/>
                <w:sz w:val="28"/>
              </w:rPr>
              <w:t>.</w:t>
            </w:r>
            <w:r w:rsidR="00270B80" w:rsidRPr="0026400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728C44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1208FC"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05FBC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4654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DCEF2D" w:rsidR="001E41F3" w:rsidRDefault="0038377C">
            <w:pPr>
              <w:pStyle w:val="CRCoverPage"/>
              <w:spacing w:after="0"/>
              <w:ind w:left="100"/>
              <w:rPr>
                <w:noProof/>
                <w:lang w:eastAsia="zh-CN"/>
              </w:rPr>
            </w:pPr>
            <w:r>
              <w:rPr>
                <w:rFonts w:hint="eastAsia"/>
                <w:noProof/>
                <w:lang w:eastAsia="zh-CN"/>
              </w:rPr>
              <w:t>S</w:t>
            </w:r>
            <w:r>
              <w:rPr>
                <w:noProof/>
                <w:lang w:eastAsia="zh-CN"/>
              </w:rPr>
              <w:t xml:space="preserve">olve the EN about </w:t>
            </w:r>
            <w:r w:rsidR="00A05F8E" w:rsidRPr="00A05F8E">
              <w:rPr>
                <w:noProof/>
                <w:lang w:eastAsia="zh-CN"/>
              </w:rPr>
              <w:t>handling of the PEMC in 5GC in relation with PIN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72B6F9" w:rsidR="001E41F3" w:rsidRDefault="0085229D">
            <w:pPr>
              <w:pStyle w:val="CRCoverPage"/>
              <w:spacing w:after="0"/>
              <w:ind w:left="100"/>
              <w:rPr>
                <w:noProof/>
              </w:rPr>
            </w:pPr>
            <w:r>
              <w:rPr>
                <w:noProof/>
              </w:rPr>
              <w:t>[</w:t>
            </w:r>
            <w:r w:rsidR="00AE7E78">
              <w:rPr>
                <w:noProof/>
              </w:rPr>
              <w:fldChar w:fldCharType="begin"/>
            </w:r>
            <w:r w:rsidR="00AE7E78">
              <w:rPr>
                <w:noProof/>
              </w:rPr>
              <w:instrText xml:space="preserve"> DOCPROPERTY  SourceIfWg  \* MERGEFORMAT </w:instrText>
            </w:r>
            <w:r w:rsidR="00AE7E78">
              <w:rPr>
                <w:noProof/>
              </w:rPr>
              <w:fldChar w:fldCharType="separate"/>
            </w:r>
            <w:r w:rsidR="00AE7E78">
              <w:rPr>
                <w:noProof/>
              </w:rPr>
              <w:t>Huawei</w:t>
            </w:r>
            <w:r>
              <w:rPr>
                <w:noProof/>
              </w:rPr>
              <w:t>]</w:t>
            </w:r>
            <w:r w:rsidR="00AE7E78">
              <w:rPr>
                <w:noProof/>
              </w:rPr>
              <w:t xml:space="preserve">, </w:t>
            </w:r>
            <w:r>
              <w:rPr>
                <w:noProof/>
              </w:rPr>
              <w:t>[</w:t>
            </w:r>
            <w:r w:rsidR="00AE7E78">
              <w:rPr>
                <w:noProof/>
              </w:rPr>
              <w:t>HiSilicon</w:t>
            </w:r>
            <w:r w:rsidR="00AE7E78">
              <w:rPr>
                <w:noProof/>
              </w:rPr>
              <w:fldChar w:fldCharType="end"/>
            </w:r>
            <w:r>
              <w:rPr>
                <w:noProof/>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EE51BD" w:rsidRDefault="00AE7E78" w:rsidP="00547111">
            <w:pPr>
              <w:pStyle w:val="CRCoverPage"/>
              <w:spacing w:after="0"/>
              <w:ind w:left="100"/>
              <w:rPr>
                <w:noProof/>
              </w:rPr>
            </w:pPr>
            <w:r w:rsidRPr="00EE51BD">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E51BD"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D88815" w:rsidR="001E41F3" w:rsidRPr="00EE51BD" w:rsidRDefault="0038377C">
            <w:pPr>
              <w:pStyle w:val="CRCoverPage"/>
              <w:spacing w:after="0"/>
              <w:ind w:left="100"/>
              <w:rPr>
                <w:noProof/>
              </w:rPr>
            </w:pPr>
            <w:r w:rsidRPr="00EE51BD">
              <w:rPr>
                <w:noProof/>
              </w:rPr>
              <w:t>PIN</w:t>
            </w:r>
          </w:p>
        </w:tc>
        <w:tc>
          <w:tcPr>
            <w:tcW w:w="567" w:type="dxa"/>
            <w:tcBorders>
              <w:left w:val="nil"/>
            </w:tcBorders>
          </w:tcPr>
          <w:p w14:paraId="61A86BCF" w14:textId="77777777" w:rsidR="001E41F3" w:rsidRPr="00EE51BD" w:rsidRDefault="001E41F3">
            <w:pPr>
              <w:pStyle w:val="CRCoverPage"/>
              <w:spacing w:after="0"/>
              <w:ind w:right="100"/>
              <w:rPr>
                <w:noProof/>
              </w:rPr>
            </w:pPr>
          </w:p>
        </w:tc>
        <w:tc>
          <w:tcPr>
            <w:tcW w:w="1417" w:type="dxa"/>
            <w:gridSpan w:val="3"/>
            <w:tcBorders>
              <w:left w:val="nil"/>
            </w:tcBorders>
          </w:tcPr>
          <w:p w14:paraId="153CBFB1" w14:textId="77777777" w:rsidR="001E41F3" w:rsidRPr="00EE51BD" w:rsidRDefault="001E41F3">
            <w:pPr>
              <w:pStyle w:val="CRCoverPage"/>
              <w:spacing w:after="0"/>
              <w:jc w:val="right"/>
              <w:rPr>
                <w:noProof/>
              </w:rPr>
            </w:pPr>
            <w:r w:rsidRPr="00EE51BD">
              <w:rPr>
                <w:b/>
                <w:i/>
                <w:noProof/>
              </w:rPr>
              <w:t>Date:</w:t>
            </w:r>
          </w:p>
        </w:tc>
        <w:tc>
          <w:tcPr>
            <w:tcW w:w="2127" w:type="dxa"/>
            <w:tcBorders>
              <w:right w:val="single" w:sz="4" w:space="0" w:color="auto"/>
            </w:tcBorders>
            <w:shd w:val="pct30" w:color="FFFF00" w:fill="auto"/>
          </w:tcPr>
          <w:p w14:paraId="56929475" w14:textId="4B7E3985" w:rsidR="001E41F3" w:rsidRPr="00EE51BD" w:rsidRDefault="00EF6A2F" w:rsidP="0085229D">
            <w:pPr>
              <w:pStyle w:val="CRCoverPage"/>
              <w:spacing w:after="0"/>
              <w:ind w:left="100"/>
              <w:rPr>
                <w:noProof/>
              </w:rPr>
            </w:pPr>
            <w:r w:rsidRPr="00EE51BD">
              <w:rPr>
                <w:noProof/>
              </w:rPr>
              <w:t>202</w:t>
            </w:r>
            <w:r w:rsidR="00134E80" w:rsidRPr="00EE51BD">
              <w:rPr>
                <w:noProof/>
              </w:rPr>
              <w:t>3</w:t>
            </w:r>
            <w:r w:rsidRPr="00EE51BD">
              <w:rPr>
                <w:noProof/>
              </w:rPr>
              <w:t>-</w:t>
            </w:r>
            <w:r w:rsidR="0085229D">
              <w:rPr>
                <w:noProof/>
              </w:rPr>
              <w:t>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E51BD" w:rsidRDefault="001E41F3">
            <w:pPr>
              <w:pStyle w:val="CRCoverPage"/>
              <w:spacing w:after="0"/>
              <w:rPr>
                <w:noProof/>
                <w:sz w:val="8"/>
                <w:szCs w:val="8"/>
              </w:rPr>
            </w:pPr>
          </w:p>
        </w:tc>
        <w:tc>
          <w:tcPr>
            <w:tcW w:w="2267" w:type="dxa"/>
            <w:gridSpan w:val="2"/>
          </w:tcPr>
          <w:p w14:paraId="0FBCFC35" w14:textId="77777777" w:rsidR="001E41F3" w:rsidRPr="00EE51BD" w:rsidRDefault="001E41F3">
            <w:pPr>
              <w:pStyle w:val="CRCoverPage"/>
              <w:spacing w:after="0"/>
              <w:rPr>
                <w:noProof/>
                <w:sz w:val="8"/>
                <w:szCs w:val="8"/>
              </w:rPr>
            </w:pPr>
          </w:p>
        </w:tc>
        <w:tc>
          <w:tcPr>
            <w:tcW w:w="1417" w:type="dxa"/>
            <w:gridSpan w:val="3"/>
          </w:tcPr>
          <w:p w14:paraId="60243A9E" w14:textId="77777777" w:rsidR="001E41F3" w:rsidRPr="00EE51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E51B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1FAA19" w:rsidR="001E41F3" w:rsidRPr="00EE51BD" w:rsidRDefault="0015015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EE51BD" w:rsidRDefault="001E41F3">
            <w:pPr>
              <w:pStyle w:val="CRCoverPage"/>
              <w:spacing w:after="0"/>
              <w:rPr>
                <w:noProof/>
              </w:rPr>
            </w:pPr>
          </w:p>
        </w:tc>
        <w:tc>
          <w:tcPr>
            <w:tcW w:w="1417" w:type="dxa"/>
            <w:gridSpan w:val="3"/>
            <w:tcBorders>
              <w:left w:val="nil"/>
            </w:tcBorders>
          </w:tcPr>
          <w:p w14:paraId="42CDCEE5" w14:textId="77777777" w:rsidR="001E41F3" w:rsidRPr="00EE51BD" w:rsidRDefault="001E41F3">
            <w:pPr>
              <w:pStyle w:val="CRCoverPage"/>
              <w:spacing w:after="0"/>
              <w:jc w:val="right"/>
              <w:rPr>
                <w:b/>
                <w:i/>
                <w:noProof/>
              </w:rPr>
            </w:pPr>
            <w:r w:rsidRPr="00EE51BD">
              <w:rPr>
                <w:b/>
                <w:i/>
                <w:noProof/>
              </w:rPr>
              <w:t>Release:</w:t>
            </w:r>
          </w:p>
        </w:tc>
        <w:tc>
          <w:tcPr>
            <w:tcW w:w="2127" w:type="dxa"/>
            <w:tcBorders>
              <w:right w:val="single" w:sz="4" w:space="0" w:color="auto"/>
            </w:tcBorders>
            <w:shd w:val="pct30" w:color="FFFF00" w:fill="auto"/>
          </w:tcPr>
          <w:p w14:paraId="6C870B98" w14:textId="43994D67" w:rsidR="001E41F3" w:rsidRPr="00EE51BD" w:rsidRDefault="00AE7E78">
            <w:pPr>
              <w:pStyle w:val="CRCoverPage"/>
              <w:spacing w:after="0"/>
              <w:ind w:left="100"/>
              <w:rPr>
                <w:noProof/>
              </w:rPr>
            </w:pPr>
            <w:r w:rsidRPr="00EE51B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20619C" w14:textId="77777777" w:rsidR="001E41F3" w:rsidRDefault="00404801">
            <w:pPr>
              <w:pStyle w:val="CRCoverPage"/>
              <w:spacing w:after="0"/>
              <w:ind w:left="100"/>
              <w:rPr>
                <w:noProof/>
              </w:rPr>
            </w:pPr>
            <w:r w:rsidRPr="00196972">
              <w:rPr>
                <w:noProof/>
              </w:rPr>
              <w:t xml:space="preserve">There is Editor’s Note about handling of PEMC in 5GC in relation with PIN. SA2 has concluded that there is no PEMC specific subscription in 5GC. Therefore, 5GC is not aware of PEMC role. In this case, the traffic between PEMC and PEGC will be transmitted via application layer and user plane over N6. </w:t>
            </w:r>
          </w:p>
          <w:p w14:paraId="07C39035" w14:textId="77777777" w:rsidR="0085229D" w:rsidRDefault="0085229D">
            <w:pPr>
              <w:pStyle w:val="CRCoverPage"/>
              <w:spacing w:after="0"/>
              <w:ind w:left="100"/>
              <w:rPr>
                <w:ins w:id="2" w:author="XM1" w:date="2023-05-12T21:36:00Z"/>
                <w:noProof/>
              </w:rPr>
            </w:pPr>
          </w:p>
          <w:p w14:paraId="708AA7DE" w14:textId="09651B00" w:rsidR="0085229D" w:rsidRPr="00196972" w:rsidRDefault="0085229D">
            <w:pPr>
              <w:pStyle w:val="CRCoverPage"/>
              <w:spacing w:after="0"/>
              <w:ind w:left="100"/>
              <w:rPr>
                <w:noProof/>
              </w:rPr>
            </w:pPr>
            <w:ins w:id="3" w:author="XM1" w:date="2023-05-12T21:36:00Z">
              <w:r>
                <w:rPr>
                  <w:noProof/>
                </w:rPr>
                <w:t>When PEMC</w:t>
              </w:r>
            </w:ins>
            <w:ins w:id="4" w:author="XM1" w:date="2023-05-12T21:37:00Z">
              <w:r>
                <w:rPr>
                  <w:noProof/>
                </w:rPr>
                <w:t xml:space="preserve"> or PINE is a UE, it is not clear how to handle the PIN traffic. It is benefit to add description in Annex</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9697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4E8097" w14:textId="77777777" w:rsidR="001E41F3" w:rsidRDefault="00404801">
            <w:pPr>
              <w:pStyle w:val="CRCoverPage"/>
              <w:spacing w:after="0"/>
              <w:ind w:left="100"/>
              <w:rPr>
                <w:ins w:id="5" w:author="XM1" w:date="2023-05-12T21:37:00Z"/>
                <w:noProof/>
              </w:rPr>
            </w:pPr>
            <w:r w:rsidRPr="00196972">
              <w:rPr>
                <w:noProof/>
              </w:rPr>
              <w:t>Delete the Editor’s Note</w:t>
            </w:r>
            <w:r w:rsidR="00A50545">
              <w:rPr>
                <w:noProof/>
              </w:rPr>
              <w:t xml:space="preserve"> without any changes in the TS</w:t>
            </w:r>
            <w:r w:rsidRPr="00196972">
              <w:rPr>
                <w:noProof/>
              </w:rPr>
              <w:t>.</w:t>
            </w:r>
          </w:p>
          <w:p w14:paraId="31C656EC" w14:textId="4DC34059" w:rsidR="0085229D" w:rsidRPr="00196972" w:rsidRDefault="00D216FC">
            <w:pPr>
              <w:pStyle w:val="CRCoverPage"/>
              <w:spacing w:after="0"/>
              <w:ind w:left="100"/>
              <w:rPr>
                <w:noProof/>
              </w:rPr>
            </w:pPr>
            <w:ins w:id="6" w:author="XM1" w:date="2023-05-12T21:44:00Z">
              <w:r>
                <w:rPr>
                  <w:noProof/>
                </w:rPr>
                <w:t xml:space="preserve">Add description in the </w:t>
              </w:r>
            </w:ins>
            <w:ins w:id="7" w:author="XM1" w:date="2023-05-12T21:45:00Z">
              <w:r>
                <w:rPr>
                  <w:noProof/>
                </w:rPr>
                <w:t xml:space="preserve">Annex P1 that </w:t>
              </w:r>
              <w:r w:rsidRPr="00D216FC">
                <w:rPr>
                  <w:noProof/>
                </w:rPr>
                <w:t>When PINE or PEMC is a UE, it can establish the PDU session as normal UE with the URSP rules (no PIN ID in the traffic descriptor) provisioned by PCF as specified in TS 23.502</w:t>
              </w:r>
              <w:r>
                <w:rPr>
                  <w:noProof/>
                </w:rPr>
                <w:t xml:space="preserve"> </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9697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BDF849" w:rsidR="001E41F3" w:rsidRPr="00196972" w:rsidRDefault="00A50545">
            <w:pPr>
              <w:pStyle w:val="CRCoverPage"/>
              <w:spacing w:after="0"/>
              <w:ind w:left="100"/>
              <w:rPr>
                <w:noProof/>
              </w:rPr>
            </w:pPr>
            <w:r>
              <w:rPr>
                <w:noProof/>
              </w:rPr>
              <w:t>Whether and how to</w:t>
            </w:r>
            <w:r w:rsidR="00404801" w:rsidRPr="00196972">
              <w:rPr>
                <w:noProof/>
              </w:rPr>
              <w:t xml:space="preserve"> handle PEMC in 5GC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28BC3B" w:rsidR="001E41F3" w:rsidRPr="00521462" w:rsidRDefault="00521462">
            <w:pPr>
              <w:pStyle w:val="CRCoverPage"/>
              <w:spacing w:after="0"/>
              <w:ind w:left="100"/>
              <w:rPr>
                <w:noProof/>
              </w:rPr>
            </w:pPr>
            <w:del w:id="8" w:author="XM1" w:date="2023-05-12T21:39:00Z">
              <w:r w:rsidDel="0085229D">
                <w:rPr>
                  <w:noProof/>
                </w:rPr>
                <w:delText>5.</w:delText>
              </w:r>
              <w:r w:rsidR="007B3B72" w:rsidDel="0085229D">
                <w:rPr>
                  <w:noProof/>
                </w:rPr>
                <w:delText>44.3,</w:delText>
              </w:r>
            </w:del>
            <w:r w:rsidR="007B3B72">
              <w:rPr>
                <w:noProof/>
              </w:rPr>
              <w:t xml:space="preserve"> 5.44.3.1</w:t>
            </w:r>
            <w:ins w:id="9" w:author="XM1" w:date="2023-05-12T21:38:00Z">
              <w:r w:rsidR="0085229D">
                <w:rPr>
                  <w:noProof/>
                </w:rPr>
                <w:t xml:space="preserve">, </w:t>
              </w:r>
            </w:ins>
            <w:ins w:id="10" w:author="XM1" w:date="2023-05-12T21:39:00Z">
              <w:r w:rsidR="0085229D">
                <w:rPr>
                  <w:noProof/>
                </w:rPr>
                <w:t>Annex P1</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21462"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21462" w:rsidRDefault="001E41F3">
            <w:pPr>
              <w:pStyle w:val="CRCoverPage"/>
              <w:spacing w:after="0"/>
              <w:jc w:val="center"/>
              <w:rPr>
                <w:b/>
                <w:caps/>
                <w:noProof/>
              </w:rPr>
            </w:pPr>
            <w:r w:rsidRPr="0052146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21462" w:rsidRDefault="001E41F3">
            <w:pPr>
              <w:pStyle w:val="CRCoverPage"/>
              <w:spacing w:after="0"/>
              <w:jc w:val="center"/>
              <w:rPr>
                <w:b/>
                <w:caps/>
                <w:noProof/>
              </w:rPr>
            </w:pPr>
            <w:r w:rsidRPr="00521462">
              <w:rPr>
                <w:b/>
                <w:caps/>
                <w:noProof/>
              </w:rPr>
              <w:t>N</w:t>
            </w:r>
          </w:p>
        </w:tc>
        <w:tc>
          <w:tcPr>
            <w:tcW w:w="2977" w:type="dxa"/>
            <w:gridSpan w:val="4"/>
          </w:tcPr>
          <w:p w14:paraId="304CCBCB" w14:textId="77777777" w:rsidR="001E41F3" w:rsidRPr="0052146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21462" w:rsidRDefault="00AE7E78">
            <w:pPr>
              <w:pStyle w:val="CRCoverPage"/>
              <w:spacing w:after="0"/>
              <w:jc w:val="center"/>
              <w:rPr>
                <w:b/>
                <w:caps/>
                <w:noProof/>
              </w:rPr>
            </w:pPr>
            <w:r w:rsidRPr="00521462">
              <w:rPr>
                <w:b/>
                <w:caps/>
                <w:noProof/>
              </w:rPr>
              <w:t>X</w:t>
            </w:r>
          </w:p>
        </w:tc>
        <w:tc>
          <w:tcPr>
            <w:tcW w:w="2977" w:type="dxa"/>
            <w:gridSpan w:val="4"/>
          </w:tcPr>
          <w:p w14:paraId="7DB274D8" w14:textId="77777777" w:rsidR="001E41F3" w:rsidRPr="00521462" w:rsidRDefault="001E41F3">
            <w:pPr>
              <w:pStyle w:val="CRCoverPage"/>
              <w:tabs>
                <w:tab w:val="right" w:pos="2893"/>
              </w:tabs>
              <w:spacing w:after="0"/>
              <w:rPr>
                <w:noProof/>
              </w:rPr>
            </w:pPr>
            <w:r w:rsidRPr="00521462">
              <w:rPr>
                <w:noProof/>
              </w:rPr>
              <w:t xml:space="preserve"> Other core specifications</w:t>
            </w:r>
            <w:r w:rsidRPr="00521462">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21462" w:rsidRDefault="00AE7E78">
            <w:pPr>
              <w:pStyle w:val="CRCoverPage"/>
              <w:spacing w:after="0"/>
              <w:jc w:val="center"/>
              <w:rPr>
                <w:b/>
                <w:caps/>
                <w:noProof/>
              </w:rPr>
            </w:pPr>
            <w:r w:rsidRPr="00521462">
              <w:rPr>
                <w:b/>
                <w:caps/>
                <w:noProof/>
              </w:rPr>
              <w:t>X</w:t>
            </w:r>
          </w:p>
        </w:tc>
        <w:tc>
          <w:tcPr>
            <w:tcW w:w="2977" w:type="dxa"/>
            <w:gridSpan w:val="4"/>
          </w:tcPr>
          <w:p w14:paraId="1A4306D9" w14:textId="77777777" w:rsidR="001E41F3" w:rsidRPr="00521462" w:rsidRDefault="001E41F3">
            <w:pPr>
              <w:pStyle w:val="CRCoverPage"/>
              <w:spacing w:after="0"/>
              <w:rPr>
                <w:noProof/>
              </w:rPr>
            </w:pPr>
            <w:r w:rsidRPr="0052146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21462" w:rsidRDefault="00AE7E78">
            <w:pPr>
              <w:pStyle w:val="CRCoverPage"/>
              <w:spacing w:after="0"/>
              <w:jc w:val="center"/>
              <w:rPr>
                <w:b/>
                <w:caps/>
                <w:noProof/>
              </w:rPr>
            </w:pPr>
            <w:r w:rsidRPr="00521462">
              <w:rPr>
                <w:b/>
                <w:caps/>
                <w:noProof/>
              </w:rPr>
              <w:t>X</w:t>
            </w:r>
          </w:p>
        </w:tc>
        <w:tc>
          <w:tcPr>
            <w:tcW w:w="2977" w:type="dxa"/>
            <w:gridSpan w:val="4"/>
          </w:tcPr>
          <w:p w14:paraId="1B4FF921" w14:textId="77777777" w:rsidR="001E41F3" w:rsidRPr="00521462" w:rsidRDefault="001E41F3">
            <w:pPr>
              <w:pStyle w:val="CRCoverPage"/>
              <w:spacing w:after="0"/>
              <w:rPr>
                <w:noProof/>
              </w:rPr>
            </w:pPr>
            <w:r w:rsidRPr="0052146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bookmarkEnd w:id="11"/>
    <w:p w14:paraId="4358E86E" w14:textId="77777777" w:rsidR="000B4FA3" w:rsidRDefault="000B4FA3" w:rsidP="000B4FA3">
      <w:pPr>
        <w:pStyle w:val="3"/>
      </w:pPr>
      <w:r>
        <w:t>5.44.3</w:t>
      </w:r>
      <w:r>
        <w:tab/>
        <w:t>Session management enhancement for PIN service support</w:t>
      </w:r>
    </w:p>
    <w:p w14:paraId="44D9A72B" w14:textId="77777777" w:rsidR="000B4FA3" w:rsidRDefault="000B4FA3" w:rsidP="000B4FA3">
      <w:pPr>
        <w:pStyle w:val="4"/>
      </w:pPr>
      <w:r>
        <w:t>5.44.3.1</w:t>
      </w:r>
      <w:r>
        <w:tab/>
        <w:t>PDU Session Establishment for PIN</w:t>
      </w:r>
    </w:p>
    <w:p w14:paraId="6CEEE2FA" w14:textId="77777777" w:rsidR="000B4FA3" w:rsidRDefault="000B4FA3" w:rsidP="000B4FA3">
      <w:r>
        <w:t>When a PDU Session associated with a PIN is established by UE with PEGC, an SMF is selected according to clause 4.3.2.2.3 of TS 23.502 [3]. The UE with PEGC may use IP address allocation methods as specified in clause 5.8.2.2 (e.g. IPv6 Prefix Delegation feature).</w:t>
      </w:r>
    </w:p>
    <w:p w14:paraId="2386802A" w14:textId="77777777" w:rsidR="000B4FA3" w:rsidRDefault="000B4FA3" w:rsidP="000B4FA3">
      <w:r>
        <w:t>One PEGC may serve more than one PINs and in this case the PEGC shall have at least one PDU Session for each PIN if the PIN traffic is via PEGC/5GC. One PIN may be served by more than one PDU sessions in the PEGC.</w:t>
      </w:r>
    </w:p>
    <w:p w14:paraId="79EFA219" w14:textId="77777777" w:rsidR="000B4FA3" w:rsidRDefault="000B4FA3" w:rsidP="000B4FA3">
      <w:pPr>
        <w:pStyle w:val="EditorsNote"/>
      </w:pPr>
      <w:r>
        <w:t>Editor's note:</w:t>
      </w:r>
      <w:r>
        <w:tab/>
        <w:t>How and whether to handle the case where PINs share a PDU session and local switching is FFS.</w:t>
      </w:r>
    </w:p>
    <w:p w14:paraId="792A86EC" w14:textId="77777777" w:rsidR="000B4FA3" w:rsidRDefault="000B4FA3" w:rsidP="000B4FA3">
      <w:pPr>
        <w:pStyle w:val="EditorsNote"/>
      </w:pPr>
      <w:r>
        <w:t>Editor's note:</w:t>
      </w:r>
      <w:r>
        <w:tab/>
        <w:t>One PIN served by more than one PDU sessions in PEGC is FFS.</w:t>
      </w:r>
    </w:p>
    <w:p w14:paraId="6F871706" w14:textId="3C57D7BC" w:rsidR="000B4FA3" w:rsidDel="000B4FA3" w:rsidRDefault="000B4FA3" w:rsidP="000B4FA3">
      <w:pPr>
        <w:pStyle w:val="EditorsNote"/>
        <w:rPr>
          <w:del w:id="12" w:author="Huawei" w:date="2023-04-05T13:11:00Z"/>
        </w:rPr>
      </w:pPr>
      <w:del w:id="13" w:author="Huawei" w:date="2023-04-05T13:11:00Z">
        <w:r w:rsidDel="000B4FA3">
          <w:delText>Editor's note:</w:delText>
        </w:r>
        <w:r w:rsidDel="000B4FA3">
          <w:tab/>
          <w:delText>The handling of the PEMC in 5GC in relation with PIN is FFS.</w:delText>
        </w:r>
      </w:del>
    </w:p>
    <w:p w14:paraId="671E25D2" w14:textId="37902D25" w:rsidR="00AE7E78" w:rsidRDefault="00AE7E78" w:rsidP="00AE7E78"/>
    <w:p w14:paraId="187F008E" w14:textId="38FA9EB5" w:rsidR="0085229D" w:rsidRPr="0042466D" w:rsidRDefault="0085229D" w:rsidP="008522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120A422" w14:textId="4C456EF6" w:rsidR="0085229D" w:rsidRDefault="0085229D" w:rsidP="00AE7E78"/>
    <w:p w14:paraId="0C5903B4" w14:textId="77777777" w:rsidR="0085229D" w:rsidRDefault="0085229D" w:rsidP="0085229D">
      <w:pPr>
        <w:pStyle w:val="8"/>
      </w:pPr>
      <w:bookmarkStart w:id="14" w:name="_Toc131517304"/>
      <w:r>
        <w:t>Annex P (informative)</w:t>
      </w:r>
      <w:proofErr w:type="gramStart"/>
      <w:r>
        <w:t>:</w:t>
      </w:r>
      <w:proofErr w:type="gramEnd"/>
      <w:r>
        <w:br/>
        <w:t xml:space="preserve">Personal </w:t>
      </w:r>
      <w:proofErr w:type="spellStart"/>
      <w:r>
        <w:t>IoT</w:t>
      </w:r>
      <w:proofErr w:type="spellEnd"/>
      <w:r>
        <w:t xml:space="preserve"> Networks</w:t>
      </w:r>
      <w:bookmarkEnd w:id="14"/>
    </w:p>
    <w:p w14:paraId="4DEFC750" w14:textId="77777777" w:rsidR="0085229D" w:rsidRDefault="0085229D" w:rsidP="0085229D">
      <w:pPr>
        <w:pStyle w:val="1"/>
      </w:pPr>
      <w:bookmarkStart w:id="15" w:name="_Toc131517305"/>
      <w:r>
        <w:t>P.1</w:t>
      </w:r>
      <w:r>
        <w:tab/>
        <w:t>PIN Reference Architecture</w:t>
      </w:r>
      <w:bookmarkEnd w:id="15"/>
    </w:p>
    <w:p w14:paraId="02BE2760" w14:textId="77777777" w:rsidR="0085229D" w:rsidRPr="00D01473" w:rsidRDefault="0085229D" w:rsidP="0085229D">
      <w:r>
        <w:t>Figure P.1-1 shows the logical PIN reference architecture.</w:t>
      </w:r>
    </w:p>
    <w:p w14:paraId="53F94326" w14:textId="77777777" w:rsidR="0085229D" w:rsidRDefault="0085229D" w:rsidP="0085229D">
      <w:pPr>
        <w:pStyle w:val="TH"/>
      </w:pPr>
      <w:r>
        <w:object w:dxaOrig="9434" w:dyaOrig="3827" w14:anchorId="16C7DC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pt;height:174.5pt" o:ole="">
            <v:imagedata r:id="rId12" o:title=""/>
          </v:shape>
          <o:OLEObject Type="Embed" ProgID="Visio.Drawing.15" ShapeID="_x0000_i1025" DrawAspect="Content" ObjectID="_1745451333" r:id="rId13"/>
        </w:object>
      </w:r>
    </w:p>
    <w:p w14:paraId="1C91E845" w14:textId="77777777" w:rsidR="0085229D" w:rsidRDefault="0085229D" w:rsidP="0085229D">
      <w:pPr>
        <w:pStyle w:val="TF"/>
      </w:pPr>
      <w:r>
        <w:t>Figure P.1-1: PIN reference architecture</w:t>
      </w:r>
    </w:p>
    <w:p w14:paraId="248852EB" w14:textId="77777777" w:rsidR="0085229D" w:rsidRDefault="0085229D" w:rsidP="0085229D">
      <w:r>
        <w:t xml:space="preserve">A Personal </w:t>
      </w:r>
      <w:proofErr w:type="spellStart"/>
      <w:r>
        <w:t>IoT</w:t>
      </w:r>
      <w:proofErr w:type="spellEnd"/>
      <w:r>
        <w:t xml:space="preserve"> Network (PIN) in 5GC consists of one or more devices providing gateway/routing functionality known as the PIN Element with Gateway Capability (PEGC), and one or more devices providing PIN management functionality known as the PIN Element with Management Capability (PEMC) to manage the Personal </w:t>
      </w:r>
      <w:proofErr w:type="spellStart"/>
      <w:r>
        <w:t>IoT</w:t>
      </w:r>
      <w:proofErr w:type="spellEnd"/>
      <w:r>
        <w:t xml:space="preserve"> Network; and device(s) called the PIN Elements (PINE). A PINE can be a non-3GPP device.</w:t>
      </w:r>
    </w:p>
    <w:p w14:paraId="1CE1CF86" w14:textId="28C9D94F" w:rsidR="0085229D" w:rsidRDefault="0085229D" w:rsidP="0085229D">
      <w:r>
        <w:t>The PIN can also have a PIN Application Server that includes an AF functionality. The AF can be deployed by mobile operator or by an authorized third party. When the AF is deployed by third party, the interworking with 5GS is performed via the NEF.</w:t>
      </w:r>
    </w:p>
    <w:p w14:paraId="1DE30C77" w14:textId="77777777" w:rsidR="0085229D" w:rsidRDefault="0085229D" w:rsidP="0085229D">
      <w:r>
        <w:lastRenderedPageBreak/>
        <w:t xml:space="preserve">The PEMC and PEGC communicates with the PIN Application Server at the application layer over the user plane. The PEGC and PEMC can communicate with each other via direct communication using 3GPP access (e.g. PC5) or non-3GPP access (e.g. </w:t>
      </w:r>
      <w:proofErr w:type="spellStart"/>
      <w:r>
        <w:t>WiFi</w:t>
      </w:r>
      <w:proofErr w:type="spellEnd"/>
      <w:r>
        <w:t>, BT) or via a PDU Session in the 5GS.</w:t>
      </w:r>
    </w:p>
    <w:p w14:paraId="0899C81E" w14:textId="427F9806" w:rsidR="0085229D" w:rsidRDefault="0085229D" w:rsidP="0085229D">
      <w:pPr>
        <w:rPr>
          <w:ins w:id="16" w:author="XM1" w:date="2023-05-12T21:41:00Z"/>
        </w:rPr>
      </w:pPr>
      <w:ins w:id="17" w:author="XM1" w:date="2023-05-12T21:41:00Z">
        <w:r>
          <w:t xml:space="preserve">When PINE or PEMC is a UE, it can establish the PDU session as normal UE with the URSP rules </w:t>
        </w:r>
      </w:ins>
      <w:ins w:id="18" w:author="XM1" w:date="2023-05-12T21:44:00Z">
        <w:r>
          <w:t>(no</w:t>
        </w:r>
      </w:ins>
      <w:ins w:id="19" w:author="XM1" w:date="2023-05-12T21:43:00Z">
        <w:r>
          <w:t xml:space="preserve"> PIN ID in the traffic descriptor</w:t>
        </w:r>
      </w:ins>
      <w:ins w:id="20" w:author="XM1" w:date="2023-05-12T21:44:00Z">
        <w:r>
          <w:t>)</w:t>
        </w:r>
      </w:ins>
      <w:ins w:id="21" w:author="XM1" w:date="2023-05-12T21:42:00Z">
        <w:r>
          <w:t xml:space="preserve"> provisioned by PCF as specified in TS 23.50</w:t>
        </w:r>
      </w:ins>
      <w:ins w:id="22" w:author="XM1" w:date="2023-05-12T21:43:00Z">
        <w:r>
          <w:t>2</w:t>
        </w:r>
      </w:ins>
      <w:ins w:id="23" w:author="XM1" w:date="2023-05-12T21:46:00Z">
        <w:r w:rsidR="00D216FC">
          <w:t>[3].</w:t>
        </w:r>
      </w:ins>
    </w:p>
    <w:p w14:paraId="1EBEBF91" w14:textId="77777777" w:rsidR="0085229D" w:rsidRPr="000B4FA3" w:rsidRDefault="0085229D"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312DEB" w14:textId="77777777" w:rsidR="009973FE" w:rsidRDefault="009973FE">
      <w:r>
        <w:separator/>
      </w:r>
    </w:p>
  </w:endnote>
  <w:endnote w:type="continuationSeparator" w:id="0">
    <w:p w14:paraId="214009D0" w14:textId="77777777" w:rsidR="009973FE" w:rsidRDefault="00997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F59D22" w14:textId="77777777" w:rsidR="009973FE" w:rsidRDefault="009973FE">
      <w:r>
        <w:separator/>
      </w:r>
    </w:p>
  </w:footnote>
  <w:footnote w:type="continuationSeparator" w:id="0">
    <w:p w14:paraId="38DC7FCA" w14:textId="77777777" w:rsidR="009973FE" w:rsidRDefault="009973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A374B" w:rsidRDefault="00CA37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A374B" w:rsidRDefault="00CA374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A374B" w:rsidRDefault="00CA374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A374B" w:rsidRDefault="00CA374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1">
    <w15:presenceInfo w15:providerId="Windows Live" w15:userId="5a4a91bf90d5c57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0A1"/>
    <w:rsid w:val="000A6394"/>
    <w:rsid w:val="000B4FA3"/>
    <w:rsid w:val="000B7FED"/>
    <w:rsid w:val="000C038A"/>
    <w:rsid w:val="000C6598"/>
    <w:rsid w:val="000D44B3"/>
    <w:rsid w:val="00134E80"/>
    <w:rsid w:val="00145D43"/>
    <w:rsid w:val="00150150"/>
    <w:rsid w:val="00192C46"/>
    <w:rsid w:val="00196972"/>
    <w:rsid w:val="001A08B3"/>
    <w:rsid w:val="001A7B60"/>
    <w:rsid w:val="001B52F0"/>
    <w:rsid w:val="001B7A65"/>
    <w:rsid w:val="001E41F3"/>
    <w:rsid w:val="00234DBE"/>
    <w:rsid w:val="0025360F"/>
    <w:rsid w:val="0026004D"/>
    <w:rsid w:val="00264004"/>
    <w:rsid w:val="002640DD"/>
    <w:rsid w:val="00270B80"/>
    <w:rsid w:val="00275D12"/>
    <w:rsid w:val="00284FEB"/>
    <w:rsid w:val="002860C4"/>
    <w:rsid w:val="002B5741"/>
    <w:rsid w:val="002E0D43"/>
    <w:rsid w:val="002E472E"/>
    <w:rsid w:val="00301FB0"/>
    <w:rsid w:val="00305409"/>
    <w:rsid w:val="0031775C"/>
    <w:rsid w:val="003609EF"/>
    <w:rsid w:val="0036231A"/>
    <w:rsid w:val="00374DD4"/>
    <w:rsid w:val="0038377C"/>
    <w:rsid w:val="003E1A36"/>
    <w:rsid w:val="00404801"/>
    <w:rsid w:val="00410371"/>
    <w:rsid w:val="004242F1"/>
    <w:rsid w:val="004B75B7"/>
    <w:rsid w:val="004D126A"/>
    <w:rsid w:val="004F309C"/>
    <w:rsid w:val="005141D9"/>
    <w:rsid w:val="0051580D"/>
    <w:rsid w:val="00521462"/>
    <w:rsid w:val="00522630"/>
    <w:rsid w:val="005278AE"/>
    <w:rsid w:val="00546548"/>
    <w:rsid w:val="00547111"/>
    <w:rsid w:val="00577FB1"/>
    <w:rsid w:val="00592D74"/>
    <w:rsid w:val="005E2C44"/>
    <w:rsid w:val="005E4811"/>
    <w:rsid w:val="00621188"/>
    <w:rsid w:val="006257ED"/>
    <w:rsid w:val="00653DE4"/>
    <w:rsid w:val="00654204"/>
    <w:rsid w:val="00665C47"/>
    <w:rsid w:val="00686F7F"/>
    <w:rsid w:val="00695808"/>
    <w:rsid w:val="006B46FB"/>
    <w:rsid w:val="006E21FB"/>
    <w:rsid w:val="00792342"/>
    <w:rsid w:val="007977A8"/>
    <w:rsid w:val="007B3B72"/>
    <w:rsid w:val="007B512A"/>
    <w:rsid w:val="007C2097"/>
    <w:rsid w:val="007D6A07"/>
    <w:rsid w:val="007F7259"/>
    <w:rsid w:val="008040A8"/>
    <w:rsid w:val="008279FA"/>
    <w:rsid w:val="00836BC5"/>
    <w:rsid w:val="0085229D"/>
    <w:rsid w:val="008626E7"/>
    <w:rsid w:val="00870EE7"/>
    <w:rsid w:val="008863B9"/>
    <w:rsid w:val="008A45A6"/>
    <w:rsid w:val="008B4535"/>
    <w:rsid w:val="008D3CCC"/>
    <w:rsid w:val="008D4190"/>
    <w:rsid w:val="008F3789"/>
    <w:rsid w:val="008F686C"/>
    <w:rsid w:val="009148DE"/>
    <w:rsid w:val="00941E30"/>
    <w:rsid w:val="009777D9"/>
    <w:rsid w:val="00991B88"/>
    <w:rsid w:val="009973FE"/>
    <w:rsid w:val="009A5753"/>
    <w:rsid w:val="009A579D"/>
    <w:rsid w:val="009E3297"/>
    <w:rsid w:val="009F734F"/>
    <w:rsid w:val="009F74B7"/>
    <w:rsid w:val="00A05F8E"/>
    <w:rsid w:val="00A16FE5"/>
    <w:rsid w:val="00A246B6"/>
    <w:rsid w:val="00A47E70"/>
    <w:rsid w:val="00A50545"/>
    <w:rsid w:val="00A50CF0"/>
    <w:rsid w:val="00A73F16"/>
    <w:rsid w:val="00A7671C"/>
    <w:rsid w:val="00AA2CBC"/>
    <w:rsid w:val="00AC5820"/>
    <w:rsid w:val="00AD1CD8"/>
    <w:rsid w:val="00AE7E78"/>
    <w:rsid w:val="00B258BB"/>
    <w:rsid w:val="00B67B97"/>
    <w:rsid w:val="00B968C8"/>
    <w:rsid w:val="00BA3EC5"/>
    <w:rsid w:val="00BA51D9"/>
    <w:rsid w:val="00BB5DFC"/>
    <w:rsid w:val="00BD279D"/>
    <w:rsid w:val="00BD6BB8"/>
    <w:rsid w:val="00C25AEA"/>
    <w:rsid w:val="00C3576F"/>
    <w:rsid w:val="00C66BA2"/>
    <w:rsid w:val="00C870F6"/>
    <w:rsid w:val="00C95985"/>
    <w:rsid w:val="00CA374B"/>
    <w:rsid w:val="00CB4A97"/>
    <w:rsid w:val="00CC5026"/>
    <w:rsid w:val="00CC68D0"/>
    <w:rsid w:val="00CD61B0"/>
    <w:rsid w:val="00CF61D2"/>
    <w:rsid w:val="00D03F9A"/>
    <w:rsid w:val="00D06D51"/>
    <w:rsid w:val="00D216FC"/>
    <w:rsid w:val="00D24991"/>
    <w:rsid w:val="00D50255"/>
    <w:rsid w:val="00D66520"/>
    <w:rsid w:val="00D674C5"/>
    <w:rsid w:val="00D82BCC"/>
    <w:rsid w:val="00D84AE9"/>
    <w:rsid w:val="00DA4E74"/>
    <w:rsid w:val="00DE34CF"/>
    <w:rsid w:val="00E13F3D"/>
    <w:rsid w:val="00E34898"/>
    <w:rsid w:val="00E63074"/>
    <w:rsid w:val="00E74945"/>
    <w:rsid w:val="00EB09B7"/>
    <w:rsid w:val="00EC7413"/>
    <w:rsid w:val="00EE51BD"/>
    <w:rsid w:val="00EE7D7C"/>
    <w:rsid w:val="00EF1078"/>
    <w:rsid w:val="00EF6A2F"/>
    <w:rsid w:val="00F25D98"/>
    <w:rsid w:val="00F300FB"/>
    <w:rsid w:val="00F36F36"/>
    <w:rsid w:val="00F5582D"/>
    <w:rsid w:val="00FB6386"/>
    <w:rsid w:val="00FC54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8377C"/>
    <w:rPr>
      <w:rFonts w:ascii="Times New Roman" w:hAnsi="Times New Roman"/>
      <w:lang w:val="en-GB" w:eastAsia="en-US"/>
    </w:rPr>
  </w:style>
  <w:style w:type="character" w:customStyle="1" w:styleId="EditorsNoteChar">
    <w:name w:val="Editor's Note Char"/>
    <w:aliases w:val="EN Char"/>
    <w:link w:val="EditorsNote"/>
    <w:rsid w:val="0038377C"/>
    <w:rPr>
      <w:rFonts w:ascii="Times New Roman" w:hAnsi="Times New Roman"/>
      <w:color w:val="FF0000"/>
      <w:lang w:val="en-GB" w:eastAsia="en-US"/>
    </w:rPr>
  </w:style>
  <w:style w:type="character" w:customStyle="1" w:styleId="NOZchn">
    <w:name w:val="NO Zchn"/>
    <w:link w:val="NO"/>
    <w:rsid w:val="0038377C"/>
    <w:rPr>
      <w:rFonts w:ascii="Times New Roman" w:hAnsi="Times New Roman"/>
      <w:lang w:val="en-GB" w:eastAsia="en-US"/>
    </w:rPr>
  </w:style>
  <w:style w:type="character" w:customStyle="1" w:styleId="TFChar">
    <w:name w:val="TF Char"/>
    <w:link w:val="TF"/>
    <w:rsid w:val="000530A1"/>
    <w:rPr>
      <w:rFonts w:ascii="Arial" w:hAnsi="Arial"/>
      <w:b/>
      <w:lang w:val="en-GB" w:eastAsia="en-US"/>
    </w:rPr>
  </w:style>
  <w:style w:type="character" w:customStyle="1" w:styleId="THChar">
    <w:name w:val="TH Char"/>
    <w:link w:val="TH"/>
    <w:qFormat/>
    <w:rsid w:val="008522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559BA0-8D06-4D05-A953-D46E43BA6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705</Words>
  <Characters>4019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XM2</cp:lastModifiedBy>
  <cp:revision>2</cp:revision>
  <cp:lastPrinted>1900-01-01T00:00:00Z</cp:lastPrinted>
  <dcterms:created xsi:type="dcterms:W3CDTF">2023-05-12T18:46:00Z</dcterms:created>
  <dcterms:modified xsi:type="dcterms:W3CDTF">2023-05-12T18:46:00Z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(3)zigmUeEPK+0AONZIJ3k6BWSyyzyyFwrVXf4Lhie9MOHgwK1/x5y74BqXn8rCagjLZo2sgGZ0
q1aMwmwiik0vKPKw7zx8umfnKMHlVHFB2E6m1GjP+KCVTkedgVN4DN0QKiNlLdYiQnGh6J/C
JP3koE8Omq6CaxuHMF3ssruIK3gZjMIsKVgZjJHO6syvaRr3w2ZzinPZp8MkzurF03ymiJRz
fmNMm8WybIpUf3u6JK</vt:lpwstr>
  </property>
  <property fmtid="{D5CDD505-2E9C-101B-9397-08002B2CF9AE}" pid="22" name="_2015_ms_pID_7253431">
    <vt:lpwstr>ODS8700B6llKLECPHGeVm7dBR2fGDhk7WHZrtRnO3zTorYdq9Rru/c
AWLvF97E52wsUZENi9ytbgErD0m+GmtRgwbXVkhhBFnDZycu9t0Ezj6suVRMuEmQvLUnavcX
SZ+ssJrNdLbyV/2FrmEsNQBTQWmZquEDc8xgokxV28p+0iBX9X4Df+PHdp5Cg4vZfxjoHr5w
pdkKClWWS/P9JGTYdtRYCqOdlqEMg+FFdBv9</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1680830280</vt:lpwstr>
  </property>
</Properties>
</file>